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>58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УИД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№86MS00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-01-202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5892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82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 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                     </w:t>
      </w:r>
      <w:r>
        <w:rPr>
          <w:rFonts w:ascii="Arial" w:eastAsia="Arial" w:hAnsi="Arial" w:cs="Arial"/>
          <w:sz w:val="28"/>
          <w:szCs w:val="28"/>
        </w:rPr>
        <w:t xml:space="preserve">   </w:t>
      </w:r>
      <w:r>
        <w:rPr>
          <w:rFonts w:ascii="Arial" w:eastAsia="Arial" w:hAnsi="Arial" w:cs="Arial"/>
          <w:sz w:val="28"/>
          <w:szCs w:val="28"/>
        </w:rPr>
        <w:t xml:space="preserve">  </w:t>
      </w:r>
      <w:r>
        <w:rPr>
          <w:rFonts w:ascii="Arial" w:eastAsia="Arial" w:hAnsi="Arial" w:cs="Arial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>. Лянтор</w:t>
      </w:r>
    </w:p>
    <w:p>
      <w:pPr>
        <w:widowControl w:val="0"/>
        <w:spacing w:before="0" w:after="0" w:line="317" w:lineRule="atLeast"/>
        <w:ind w:left="57" w:right="28" w:firstLine="675"/>
        <w:jc w:val="both"/>
      </w:pP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И.о.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Ханты-Мансийский автономный округ-Югры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 w:line="317" w:lineRule="atLeast"/>
        <w:ind w:left="57" w:right="28" w:firstLine="67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Тюменская область, Сургутский район, г. Лянтор,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Юлаева,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Митрофанова Михаила Вячеславовича, </w:t>
      </w:r>
      <w:r>
        <w:rPr>
          <w:rStyle w:val="cat-UserDefinedgrp-32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>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лавой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sz w:val="28"/>
          <w:szCs w:val="28"/>
        </w:rPr>
        <w:t>цу,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отношении которого ведется производство 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разъяснены права, предусмотренные ст. 25.1 Кодекса Российс</w:t>
      </w:r>
      <w:r>
        <w:rPr>
          <w:rFonts w:ascii="Times New Roman" w:eastAsia="Times New Roman" w:hAnsi="Times New Roman" w:cs="Times New Roman"/>
          <w:sz w:val="28"/>
          <w:szCs w:val="28"/>
        </w:rPr>
        <w:t>кой Федерации 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88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 w:line="317" w:lineRule="atLeast"/>
        <w:ind w:left="19" w:firstLine="701"/>
        <w:jc w:val="both"/>
      </w:pP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22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проживающий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адресу: ХМАО-Югра, Тюменская область, Сургутский район, г. Лянтор, </w:t>
      </w:r>
      <w:r>
        <w:rPr>
          <w:rFonts w:ascii="Times New Roman" w:eastAsia="Times New Roman" w:hAnsi="Times New Roman" w:cs="Times New Roman"/>
          <w:sz w:val="28"/>
          <w:szCs w:val="28"/>
        </w:rPr>
        <w:t>микрорайон-4, дом-12, квартира-65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 отношении которого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районным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судом ХМАО-Югры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02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установлен административный надзор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нарушил ограничение, установленное в отношении него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судом, выразившееся в отсутствии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месту его проживания </w:t>
      </w:r>
      <w:r>
        <w:rPr>
          <w:rFonts w:ascii="Times New Roman" w:eastAsia="Times New Roman" w:hAnsi="Times New Roman" w:cs="Times New Roman"/>
          <w:sz w:val="28"/>
          <w:szCs w:val="28"/>
        </w:rPr>
        <w:t>в период времени с 2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:00 ч.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по 06:00 ч. </w:t>
      </w:r>
      <w:r>
        <w:rPr>
          <w:rFonts w:ascii="Times New Roman" w:eastAsia="Times New Roman" w:hAnsi="Times New Roman" w:cs="Times New Roman"/>
          <w:sz w:val="28"/>
          <w:szCs w:val="28"/>
        </w:rPr>
        <w:t>14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>аннее в течении календарного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</w:t>
      </w:r>
      <w:r>
        <w:rPr>
          <w:rFonts w:ascii="Times New Roman" w:eastAsia="Times New Roman" w:hAnsi="Times New Roman" w:cs="Times New Roman"/>
          <w:sz w:val="28"/>
          <w:szCs w:val="28"/>
        </w:rPr>
        <w:t>кался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ч.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19.24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Митрофанов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</w:t>
      </w:r>
      <w:r>
        <w:rPr>
          <w:rFonts w:ascii="Times New Roman" w:eastAsia="Times New Roman" w:hAnsi="Times New Roman" w:cs="Times New Roman"/>
          <w:sz w:val="28"/>
          <w:szCs w:val="28"/>
        </w:rPr>
        <w:t>был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вину признал, с правонарушением согласен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9" w:right="10" w:firstLine="691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ина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</w:t>
      </w:r>
      <w:r>
        <w:rPr>
          <w:rStyle w:val="cat-UserDefinedgrp-33rplc-2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 об административном правонарушении, рапортом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сотрудника полиции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регистрационного листа поднадзорного лица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объяснениями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решения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суда ХМАО-Югры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02.2025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копией постановления мирового судьи судебного участка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Ханты-Мансийский автономный округ-Югры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20.07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о привлечении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ч.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19.24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протоколом о доставлении от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г., протоколом личного досмотра от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г., протоколом о задержании лица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9" w:firstLine="32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</w:t>
      </w:r>
      <w:r>
        <w:rPr>
          <w:rFonts w:ascii="Times New Roman" w:eastAsia="Times New Roman" w:hAnsi="Times New Roman" w:cs="Times New Roman"/>
          <w:sz w:val="28"/>
          <w:szCs w:val="28"/>
        </w:rPr>
        <w:t>оценены в совокупности с другими материалами дела об административном правонарушении в соответствии с требованиями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26.2 Кодекса Российской Федерации об административных 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признаются судом относимыми, допустимыми и достоверными.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Исследовав, материалы административного дела,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доказана.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19.24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Согласно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-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влечет обязательные работы на срок до сорока часов либо административный арест на срок от десяти до пятнадцати суток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смягчающих 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ст. 4.2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правонарушениях,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п. 2 ч. 1 ст. 4.3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является повторное совершение однородного административного правонарушения.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определении меры наказания суд учитывает характер и степень общественной опасности совершенного деяния, наличие отягчающего обстоятельства, данные о личности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приходит к выводу необходимым назначить наказание </w:t>
      </w:r>
      <w:r>
        <w:rPr>
          <w:rFonts w:ascii="Times New Roman" w:eastAsia="Times New Roman" w:hAnsi="Times New Roman" w:cs="Times New Roman"/>
          <w:sz w:val="28"/>
          <w:szCs w:val="28"/>
        </w:rPr>
        <w:t>в виде обязательных работ,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- 29.11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 о с т а н о в и 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Митрофанова Михаила Вячеславовича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признать виновным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3 ст. 19.24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наказание в виде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ареста на срок 10 /десять/ суток.</w:t>
      </w:r>
    </w:p>
    <w:p>
      <w:pPr>
        <w:spacing w:before="0" w:after="6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Срок отбытия наказания исчислять с момента вынесения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сентября </w:t>
      </w:r>
      <w:r>
        <w:rPr>
          <w:rFonts w:ascii="Times New Roman" w:eastAsia="Times New Roman" w:hAnsi="Times New Roman" w:cs="Times New Roman"/>
          <w:sz w:val="28"/>
          <w:szCs w:val="28"/>
        </w:rPr>
        <w:t>2026 г с 1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ачесть в срок отбывания наказания срок административного задержания с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.2026 г. с 1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по </w:t>
      </w:r>
      <w:r>
        <w:rPr>
          <w:rFonts w:ascii="Times New Roman" w:eastAsia="Times New Roman" w:hAnsi="Times New Roman" w:cs="Times New Roman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г. до 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Сургутский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через судью, вынесшего постановление.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С.В. Михеева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sectPr>
      <w:head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8854310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32rplc-11">
    <w:name w:val="cat-UserDefined grp-32 rplc-11"/>
    <w:basedOn w:val="DefaultParagraphFont"/>
  </w:style>
  <w:style w:type="character" w:customStyle="1" w:styleId="cat-UserDefinedgrp-33rplc-29">
    <w:name w:val="cat-UserDefined grp-33 rplc-2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F675A3-26A2-4702-A88B-4867FF0D8B33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